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736" w:rsidRPr="005B5689" w:rsidRDefault="00C26E7F" w:rsidP="00003C44">
      <w:pPr>
        <w:suppressAutoHyphens/>
        <w:autoSpaceDE w:val="0"/>
        <w:spacing w:after="0" w:line="240" w:lineRule="auto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  <w:r w:rsidR="006F4736" w:rsidRPr="005B5689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Приложение №</w:t>
      </w:r>
      <w:r w:rsidR="000E2EC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3</w:t>
      </w:r>
    </w:p>
    <w:p w:rsidR="000E2EC9" w:rsidRDefault="006F4736" w:rsidP="000E2EC9">
      <w:pPr>
        <w:spacing w:after="0" w:line="240" w:lineRule="auto"/>
        <w:ind w:left="5400"/>
        <w:jc w:val="right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5B568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к </w:t>
      </w:r>
      <w:r w:rsidR="000E2EC9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муниципальной программе </w:t>
      </w:r>
    </w:p>
    <w:p w:rsidR="006F4736" w:rsidRPr="005B5689" w:rsidRDefault="000E2EC9" w:rsidP="000E2EC9">
      <w:pPr>
        <w:spacing w:after="0" w:line="240" w:lineRule="auto"/>
        <w:ind w:left="5400"/>
        <w:jc w:val="right"/>
        <w:rPr>
          <w:rFonts w:ascii="Liberation Serif" w:eastAsia="Times New Roman" w:hAnsi="Liberation Serif" w:cs="Times New Roman"/>
          <w:b/>
          <w:bCs/>
          <w:kern w:val="2"/>
          <w:sz w:val="24"/>
          <w:szCs w:val="24"/>
          <w:lang w:eastAsia="ar-SA"/>
        </w:rPr>
      </w:pP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«Развитие культуры в Малышевском городском округе до 2024 года» </w:t>
      </w:r>
    </w:p>
    <w:p w:rsidR="000E2EC9" w:rsidRDefault="000E2EC9" w:rsidP="005A3FAF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A3FAF" w:rsidRPr="005A3FAF" w:rsidRDefault="005A3FAF" w:rsidP="005A3FAF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5A3FAF">
        <w:rPr>
          <w:rFonts w:ascii="Liberation Serif" w:eastAsia="Times New Roman" w:hAnsi="Liberation Serif" w:cs="Calibri"/>
          <w:sz w:val="24"/>
          <w:szCs w:val="24"/>
          <w:lang w:eastAsia="ru-RU"/>
        </w:rPr>
        <w:t>Сведения</w:t>
      </w:r>
    </w:p>
    <w:p w:rsidR="005A3FAF" w:rsidRPr="005A3FAF" w:rsidRDefault="005A3FAF" w:rsidP="005A3FAF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5A3FAF">
        <w:rPr>
          <w:rFonts w:ascii="Liberation Serif" w:eastAsia="Times New Roman" w:hAnsi="Liberation Serif" w:cs="Calibri"/>
          <w:sz w:val="24"/>
          <w:szCs w:val="24"/>
          <w:lang w:eastAsia="ru-RU"/>
        </w:rPr>
        <w:t>об объемах налоговых льгот (налоговых расходов)</w:t>
      </w:r>
    </w:p>
    <w:p w:rsidR="005A3FAF" w:rsidRPr="005A3FAF" w:rsidRDefault="005A3FAF" w:rsidP="005A3FAF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5A3FAF">
        <w:rPr>
          <w:rFonts w:ascii="Liberation Serif" w:eastAsia="Times New Roman" w:hAnsi="Liberation Serif" w:cs="Calibri"/>
          <w:sz w:val="24"/>
          <w:szCs w:val="24"/>
          <w:lang w:eastAsia="ru-RU"/>
        </w:rPr>
        <w:t>в сфере реализации муниципальной программы</w:t>
      </w:r>
    </w:p>
    <w:p w:rsidR="005A3FAF" w:rsidRPr="005A3FAF" w:rsidRDefault="00B10478" w:rsidP="005A3FAF">
      <w:pPr>
        <w:autoSpaceDE w:val="0"/>
        <w:autoSpaceDN w:val="0"/>
        <w:adjustRightInd w:val="0"/>
        <w:spacing w:after="0" w:line="240" w:lineRule="auto"/>
        <w:ind w:firstLine="710"/>
        <w:jc w:val="center"/>
        <w:outlineLvl w:val="1"/>
        <w:rPr>
          <w:rFonts w:ascii="Liberation Serif" w:eastAsia="Times New Roman" w:hAnsi="Liberation Serif" w:cs="Times New Roman"/>
          <w:bCs/>
          <w:sz w:val="24"/>
          <w:szCs w:val="24"/>
          <w:u w:val="single"/>
          <w:lang w:eastAsia="ru-RU"/>
        </w:rPr>
      </w:pPr>
      <w:r>
        <w:rPr>
          <w:rFonts w:ascii="Liberation Serif" w:eastAsia="Times New Roman" w:hAnsi="Liberation Serif" w:cs="Times New Roman"/>
          <w:bCs/>
          <w:sz w:val="24"/>
          <w:szCs w:val="24"/>
          <w:u w:val="single"/>
          <w:lang w:eastAsia="ru-RU"/>
        </w:rPr>
        <w:t xml:space="preserve">«Развитие культуры </w:t>
      </w:r>
      <w:r w:rsidR="005A3FAF" w:rsidRPr="005A3FAF">
        <w:rPr>
          <w:rFonts w:ascii="Liberation Serif" w:eastAsia="Times New Roman" w:hAnsi="Liberation Serif" w:cs="Times New Roman"/>
          <w:bCs/>
          <w:sz w:val="24"/>
          <w:szCs w:val="24"/>
          <w:u w:val="single"/>
          <w:lang w:eastAsia="ru-RU"/>
        </w:rPr>
        <w:t>в Малышевском городском округе до 2024 года»</w:t>
      </w:r>
    </w:p>
    <w:p w:rsidR="005A3FAF" w:rsidRPr="005A3FAF" w:rsidRDefault="005A3FAF" w:rsidP="005A3FAF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5A3FAF">
        <w:rPr>
          <w:rFonts w:ascii="Liberation Serif" w:eastAsia="Times New Roman" w:hAnsi="Liberation Serif" w:cs="Calibri"/>
          <w:sz w:val="24"/>
          <w:szCs w:val="24"/>
          <w:lang w:eastAsia="ru-RU"/>
        </w:rPr>
        <w:t>(наименование муниципальной программы)</w:t>
      </w:r>
    </w:p>
    <w:p w:rsidR="005A3FAF" w:rsidRPr="005A3FAF" w:rsidRDefault="005A3FAF" w:rsidP="005A3FAF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tbl>
      <w:tblPr>
        <w:tblW w:w="16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699"/>
        <w:gridCol w:w="1736"/>
        <w:gridCol w:w="1701"/>
        <w:gridCol w:w="1701"/>
        <w:gridCol w:w="1701"/>
        <w:gridCol w:w="2835"/>
        <w:gridCol w:w="2800"/>
      </w:tblGrid>
      <w:tr w:rsidR="005A3FAF" w:rsidRPr="005A3FAF" w:rsidTr="00013A5B">
        <w:tc>
          <w:tcPr>
            <w:tcW w:w="907" w:type="dxa"/>
            <w:vMerge w:val="restart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N строки</w:t>
            </w:r>
          </w:p>
        </w:tc>
        <w:tc>
          <w:tcPr>
            <w:tcW w:w="2699" w:type="dxa"/>
            <w:vMerge w:val="restart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Наименование налоговых льгот (налоговых расходов)</w:t>
            </w:r>
          </w:p>
        </w:tc>
        <w:tc>
          <w:tcPr>
            <w:tcW w:w="6839" w:type="dxa"/>
            <w:gridSpan w:val="4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Объем налоговых льгот (налоговых расходов) (тыс. рублей)</w:t>
            </w:r>
          </w:p>
        </w:tc>
        <w:tc>
          <w:tcPr>
            <w:tcW w:w="2835" w:type="dxa"/>
            <w:vMerge w:val="restart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Наименование целевого показателя муниципальной программы, для достижения которого установлена налоговая льгота</w:t>
            </w:r>
          </w:p>
        </w:tc>
        <w:tc>
          <w:tcPr>
            <w:tcW w:w="2800" w:type="dxa"/>
            <w:vMerge w:val="restart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Краткое обоснование необходимости применения для достижения целей муниципальной программы</w:t>
            </w:r>
          </w:p>
        </w:tc>
      </w:tr>
      <w:tr w:rsidR="004A6277" w:rsidRPr="005A3FAF" w:rsidTr="00013A5B">
        <w:tc>
          <w:tcPr>
            <w:tcW w:w="907" w:type="dxa"/>
            <w:vMerge/>
          </w:tcPr>
          <w:p w:rsidR="005A3FAF" w:rsidRPr="005A3FAF" w:rsidRDefault="005A3FAF" w:rsidP="005A3FAF">
            <w:pPr>
              <w:spacing w:after="0" w:line="240" w:lineRule="auto"/>
              <w:rPr>
                <w:rFonts w:ascii="Liberation Serif" w:eastAsia="Calibri" w:hAnsi="Liberation Serif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:rsidR="005A3FAF" w:rsidRPr="005A3FAF" w:rsidRDefault="005A3FAF" w:rsidP="005A3FAF">
            <w:pPr>
              <w:spacing w:after="0" w:line="240" w:lineRule="auto"/>
              <w:rPr>
                <w:rFonts w:ascii="Liberation Serif" w:eastAsia="Calibri" w:hAnsi="Liberation Serif" w:cs="Times New Roman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5A3FAF" w:rsidRPr="005A3FAF" w:rsidRDefault="00457486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vAlign w:val="center"/>
          </w:tcPr>
          <w:p w:rsidR="005A3FAF" w:rsidRPr="005A3FAF" w:rsidRDefault="00457486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vAlign w:val="center"/>
          </w:tcPr>
          <w:p w:rsidR="005A3FAF" w:rsidRPr="005A3FAF" w:rsidRDefault="00457486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5A3FAF" w:rsidRPr="005A3FAF" w:rsidRDefault="00457486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835" w:type="dxa"/>
            <w:vMerge/>
          </w:tcPr>
          <w:p w:rsidR="005A3FAF" w:rsidRPr="005A3FAF" w:rsidRDefault="005A3FAF" w:rsidP="005A3FAF">
            <w:pPr>
              <w:spacing w:after="0" w:line="240" w:lineRule="auto"/>
              <w:rPr>
                <w:rFonts w:ascii="Liberation Serif" w:eastAsia="Calibri" w:hAnsi="Liberation Serif" w:cs="Times New Roman"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5A3FAF" w:rsidRPr="005A3FAF" w:rsidRDefault="005A3FAF" w:rsidP="005A3FAF">
            <w:pPr>
              <w:spacing w:after="0" w:line="240" w:lineRule="auto"/>
              <w:rPr>
                <w:rFonts w:ascii="Liberation Serif" w:eastAsia="Calibri" w:hAnsi="Liberation Serif" w:cs="Times New Roman"/>
                <w:sz w:val="24"/>
                <w:szCs w:val="24"/>
              </w:rPr>
            </w:pPr>
          </w:p>
        </w:tc>
      </w:tr>
      <w:tr w:rsidR="004A6277" w:rsidRPr="005A3FAF" w:rsidTr="00013A5B">
        <w:tc>
          <w:tcPr>
            <w:tcW w:w="907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6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0" w:type="dxa"/>
            <w:vAlign w:val="center"/>
          </w:tcPr>
          <w:p w:rsidR="005A3FAF" w:rsidRPr="005A3FAF" w:rsidRDefault="005A3FAF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8</w:t>
            </w:r>
          </w:p>
        </w:tc>
      </w:tr>
      <w:tr w:rsidR="00B10478" w:rsidRPr="005A3FAF" w:rsidTr="00013A5B">
        <w:tc>
          <w:tcPr>
            <w:tcW w:w="907" w:type="dxa"/>
          </w:tcPr>
          <w:p w:rsidR="00B10478" w:rsidRPr="005A3FAF" w:rsidRDefault="00B10478" w:rsidP="005A3F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5A3FA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9" w:type="dxa"/>
          </w:tcPr>
          <w:p w:rsidR="00B10478" w:rsidRPr="005A3FAF" w:rsidRDefault="00B10478" w:rsidP="004A6277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Полное освобождение от уплаты земельного налога органов местного самоуправления и муниципальных учреждений, финансируемых за счёт средств местного бюджета, учредителями которых являются органы местного самоуправления Малышевского городского округа  </w:t>
            </w:r>
          </w:p>
        </w:tc>
        <w:tc>
          <w:tcPr>
            <w:tcW w:w="1736" w:type="dxa"/>
          </w:tcPr>
          <w:p w:rsidR="00B10478" w:rsidRDefault="00B10478" w:rsidP="00457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162,198</w:t>
            </w:r>
          </w:p>
          <w:p w:rsidR="00B10478" w:rsidRPr="005A3FAF" w:rsidRDefault="00B10478" w:rsidP="004574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B10478" w:rsidRDefault="00B10478" w:rsidP="00ED3D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162,198</w:t>
            </w:r>
          </w:p>
          <w:p w:rsidR="00B10478" w:rsidRDefault="00B10478" w:rsidP="004A6277">
            <w:pPr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  <w:p w:rsidR="00B10478" w:rsidRDefault="00B10478" w:rsidP="004A6277">
            <w:pPr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  <w:p w:rsidR="00B10478" w:rsidRDefault="00B10478" w:rsidP="00457486">
            <w:pPr>
              <w:jc w:val="center"/>
            </w:pPr>
          </w:p>
        </w:tc>
        <w:tc>
          <w:tcPr>
            <w:tcW w:w="1701" w:type="dxa"/>
          </w:tcPr>
          <w:p w:rsidR="00B10478" w:rsidRDefault="00013A5B" w:rsidP="00B10478">
            <w:pPr>
              <w:jc w:val="center"/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</w:t>
            </w:r>
            <w:r w:rsidR="00B10478" w:rsidRPr="00062B1D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62,198</w:t>
            </w:r>
          </w:p>
        </w:tc>
        <w:tc>
          <w:tcPr>
            <w:tcW w:w="1701" w:type="dxa"/>
          </w:tcPr>
          <w:p w:rsidR="00B10478" w:rsidRDefault="00B10478" w:rsidP="00B10478">
            <w:pPr>
              <w:jc w:val="center"/>
            </w:pPr>
            <w:r w:rsidRPr="00062B1D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162,198</w:t>
            </w:r>
          </w:p>
        </w:tc>
        <w:tc>
          <w:tcPr>
            <w:tcW w:w="2835" w:type="dxa"/>
          </w:tcPr>
          <w:p w:rsidR="008732EF" w:rsidRPr="008732EF" w:rsidRDefault="00832BD7" w:rsidP="008732E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* </w:t>
            </w:r>
            <w:r w:rsidR="008732EF" w:rsidRPr="008732E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уровень удовлетворенности населения качеством и доступностью предоставляемых населению муниципальных услуг;</w:t>
            </w:r>
          </w:p>
          <w:p w:rsidR="008732EF" w:rsidRPr="008732EF" w:rsidRDefault="00832BD7" w:rsidP="008732E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* </w:t>
            </w:r>
            <w:r w:rsidR="008732EF" w:rsidRPr="008732E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соотношение средней заработной платы работников учреждений культуры к средней заработной плате по экономике Свердловской области;</w:t>
            </w:r>
          </w:p>
          <w:p w:rsidR="00B10478" w:rsidRPr="005A3FAF" w:rsidRDefault="00B10478" w:rsidP="00B10478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</w:tcPr>
          <w:p w:rsidR="008732EF" w:rsidRPr="008732EF" w:rsidRDefault="008732EF" w:rsidP="008732EF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732E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Налоговая льгота направлена на поддер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жку </w:t>
            </w:r>
            <w:r w:rsidRPr="008732E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учреждений культуры, расположенных на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территории Малышевского городского округа</w:t>
            </w:r>
            <w:r w:rsidRPr="008732EF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, а также на устранение встречных финансовых потоков</w:t>
            </w:r>
          </w:p>
          <w:p w:rsidR="00B10478" w:rsidRPr="005A3FAF" w:rsidRDefault="00B10478" w:rsidP="00DA2BAB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</w:tr>
    </w:tbl>
    <w:p w:rsidR="006F4736" w:rsidRPr="00013A5B" w:rsidRDefault="006F4736" w:rsidP="006F4736">
      <w:pPr>
        <w:widowControl w:val="0"/>
        <w:tabs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Times New Roman"/>
          <w:sz w:val="2"/>
          <w:szCs w:val="2"/>
          <w:lang w:eastAsia="ru-RU"/>
        </w:rPr>
      </w:pPr>
    </w:p>
    <w:sectPr w:rsidR="006F4736" w:rsidRPr="00013A5B" w:rsidSect="00F750A3">
      <w:headerReference w:type="default" r:id="rId8"/>
      <w:pgSz w:w="16838" w:h="11906" w:orient="landscape"/>
      <w:pgMar w:top="851" w:right="284" w:bottom="851" w:left="39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567" w:rsidRDefault="003F3567">
      <w:pPr>
        <w:spacing w:after="0" w:line="240" w:lineRule="auto"/>
      </w:pPr>
      <w:r>
        <w:separator/>
      </w:r>
    </w:p>
  </w:endnote>
  <w:endnote w:type="continuationSeparator" w:id="0">
    <w:p w:rsidR="003F3567" w:rsidRDefault="003F3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567" w:rsidRDefault="003F3567">
      <w:pPr>
        <w:spacing w:after="0" w:line="240" w:lineRule="auto"/>
      </w:pPr>
      <w:r>
        <w:separator/>
      </w:r>
    </w:p>
  </w:footnote>
  <w:footnote w:type="continuationSeparator" w:id="0">
    <w:p w:rsidR="003F3567" w:rsidRDefault="003F35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D3E" w:rsidRDefault="00BD3D9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26E7F">
      <w:rPr>
        <w:noProof/>
      </w:rPr>
      <w:t>1</w:t>
    </w:r>
    <w:r>
      <w:rPr>
        <w:noProof/>
      </w:rPr>
      <w:fldChar w:fldCharType="end"/>
    </w:r>
  </w:p>
  <w:p w:rsidR="00ED3D3E" w:rsidRDefault="00ED3D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B23"/>
    <w:rsid w:val="00003C44"/>
    <w:rsid w:val="00013A5B"/>
    <w:rsid w:val="00053F0C"/>
    <w:rsid w:val="00067C70"/>
    <w:rsid w:val="00080B70"/>
    <w:rsid w:val="00090846"/>
    <w:rsid w:val="000E2EC9"/>
    <w:rsid w:val="0014694F"/>
    <w:rsid w:val="00172F1C"/>
    <w:rsid w:val="001A3A6C"/>
    <w:rsid w:val="001A601F"/>
    <w:rsid w:val="001B6A0F"/>
    <w:rsid w:val="001D1078"/>
    <w:rsid w:val="001D57E7"/>
    <w:rsid w:val="001D7AB9"/>
    <w:rsid w:val="001F407F"/>
    <w:rsid w:val="00271FEA"/>
    <w:rsid w:val="002725C3"/>
    <w:rsid w:val="002852B7"/>
    <w:rsid w:val="002A7FF4"/>
    <w:rsid w:val="002C538A"/>
    <w:rsid w:val="00344601"/>
    <w:rsid w:val="00372F9F"/>
    <w:rsid w:val="003B3C52"/>
    <w:rsid w:val="003E324D"/>
    <w:rsid w:val="003F3567"/>
    <w:rsid w:val="004272E8"/>
    <w:rsid w:val="00457486"/>
    <w:rsid w:val="00457A55"/>
    <w:rsid w:val="004A6277"/>
    <w:rsid w:val="004D15FD"/>
    <w:rsid w:val="00504975"/>
    <w:rsid w:val="00535902"/>
    <w:rsid w:val="00577B5C"/>
    <w:rsid w:val="005805BE"/>
    <w:rsid w:val="0059428D"/>
    <w:rsid w:val="005A3FAF"/>
    <w:rsid w:val="005B5689"/>
    <w:rsid w:val="005B5925"/>
    <w:rsid w:val="005E7342"/>
    <w:rsid w:val="005E7600"/>
    <w:rsid w:val="006F4736"/>
    <w:rsid w:val="00700817"/>
    <w:rsid w:val="00770ED0"/>
    <w:rsid w:val="00776B6E"/>
    <w:rsid w:val="00781B23"/>
    <w:rsid w:val="007B01FD"/>
    <w:rsid w:val="007F0470"/>
    <w:rsid w:val="00832BD7"/>
    <w:rsid w:val="008732EF"/>
    <w:rsid w:val="00876B07"/>
    <w:rsid w:val="008B589C"/>
    <w:rsid w:val="008E16F2"/>
    <w:rsid w:val="0093380F"/>
    <w:rsid w:val="00984F55"/>
    <w:rsid w:val="009D3529"/>
    <w:rsid w:val="00A76430"/>
    <w:rsid w:val="00AC1E3B"/>
    <w:rsid w:val="00AD5A04"/>
    <w:rsid w:val="00B10478"/>
    <w:rsid w:val="00B57F64"/>
    <w:rsid w:val="00B72639"/>
    <w:rsid w:val="00BB28BE"/>
    <w:rsid w:val="00BC42D1"/>
    <w:rsid w:val="00BC5DDE"/>
    <w:rsid w:val="00BD3D9D"/>
    <w:rsid w:val="00BF3651"/>
    <w:rsid w:val="00C26E7F"/>
    <w:rsid w:val="00C3778C"/>
    <w:rsid w:val="00C73D6F"/>
    <w:rsid w:val="00DA2BAB"/>
    <w:rsid w:val="00E15DE8"/>
    <w:rsid w:val="00E2588A"/>
    <w:rsid w:val="00ED3D3E"/>
    <w:rsid w:val="00F04320"/>
    <w:rsid w:val="00F750A3"/>
    <w:rsid w:val="00FD2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4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4736"/>
  </w:style>
  <w:style w:type="paragraph" w:styleId="a5">
    <w:name w:val="Balloon Text"/>
    <w:basedOn w:val="a"/>
    <w:link w:val="a6"/>
    <w:uiPriority w:val="99"/>
    <w:semiHidden/>
    <w:unhideWhenUsed/>
    <w:rsid w:val="0017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F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750A3"/>
    <w:pPr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F750A3"/>
    <w:rPr>
      <w:rFonts w:ascii="Arial" w:eastAsia="Calibri" w:hAnsi="Arial" w:cs="Times New Roman"/>
      <w:kern w:val="2"/>
      <w:sz w:val="20"/>
      <w:szCs w:val="20"/>
      <w:lang w:eastAsia="ar-SA"/>
    </w:rPr>
  </w:style>
  <w:style w:type="character" w:styleId="a7">
    <w:name w:val="Hyperlink"/>
    <w:basedOn w:val="a0"/>
    <w:uiPriority w:val="99"/>
    <w:unhideWhenUsed/>
    <w:rsid w:val="00F750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47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F4736"/>
  </w:style>
  <w:style w:type="paragraph" w:styleId="a5">
    <w:name w:val="Balloon Text"/>
    <w:basedOn w:val="a"/>
    <w:link w:val="a6"/>
    <w:uiPriority w:val="99"/>
    <w:semiHidden/>
    <w:unhideWhenUsed/>
    <w:rsid w:val="00172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2F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750A3"/>
    <w:pPr>
      <w:suppressAutoHyphens/>
      <w:autoSpaceDE w:val="0"/>
      <w:spacing w:after="0" w:line="240" w:lineRule="auto"/>
      <w:ind w:firstLine="720"/>
    </w:pPr>
    <w:rPr>
      <w:rFonts w:ascii="Arial" w:eastAsia="Calibri" w:hAnsi="Arial" w:cs="Times New Roman"/>
      <w:kern w:val="2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F750A3"/>
    <w:rPr>
      <w:rFonts w:ascii="Arial" w:eastAsia="Calibri" w:hAnsi="Arial" w:cs="Times New Roman"/>
      <w:kern w:val="2"/>
      <w:sz w:val="20"/>
      <w:szCs w:val="20"/>
      <w:lang w:eastAsia="ar-SA"/>
    </w:rPr>
  </w:style>
  <w:style w:type="character" w:styleId="a7">
    <w:name w:val="Hyperlink"/>
    <w:basedOn w:val="a0"/>
    <w:uiPriority w:val="99"/>
    <w:unhideWhenUsed/>
    <w:rsid w:val="00F750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CD429-DAD9-4B38-ACF2-B90E2D79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4</cp:revision>
  <cp:lastPrinted>2022-03-17T13:21:00Z</cp:lastPrinted>
  <dcterms:created xsi:type="dcterms:W3CDTF">2021-08-26T05:06:00Z</dcterms:created>
  <dcterms:modified xsi:type="dcterms:W3CDTF">2022-03-17T13:27:00Z</dcterms:modified>
</cp:coreProperties>
</file>